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2 -->
  <w:body>
    <w:p w:rsidR="004A3920" w:rsidRPr="00B7485D" w:rsidP="00B7485D">
      <w:pPr>
        <w:spacing w:after="0" w:line="480" w:lineRule="auto"/>
        <w:ind w:firstLine="720"/>
        <w:rPr>
          <w:rFonts w:ascii="Times New Roman" w:hAnsi="Times New Roman" w:cs="Times New Roman"/>
          <w:sz w:val="24"/>
          <w:szCs w:val="24"/>
          <w:shd w:val="clear" w:color="auto" w:fill="FFFFFF"/>
        </w:rPr>
      </w:pPr>
    </w:p>
    <w:p w:rsidR="004A3920" w:rsidRPr="00B7485D" w:rsidP="00B7485D">
      <w:pPr>
        <w:spacing w:after="0" w:line="480" w:lineRule="auto"/>
        <w:ind w:firstLine="720"/>
        <w:rPr>
          <w:rFonts w:ascii="Times New Roman" w:hAnsi="Times New Roman" w:cs="Times New Roman"/>
          <w:sz w:val="24"/>
          <w:szCs w:val="24"/>
          <w:shd w:val="clear" w:color="auto" w:fill="FFFFFF"/>
        </w:rPr>
      </w:pPr>
    </w:p>
    <w:p w:rsidR="004A3920" w:rsidRPr="00B7485D" w:rsidP="00B7485D">
      <w:pPr>
        <w:spacing w:after="0" w:line="480" w:lineRule="auto"/>
        <w:ind w:firstLine="720"/>
        <w:rPr>
          <w:rFonts w:ascii="Times New Roman" w:hAnsi="Times New Roman" w:cs="Times New Roman"/>
          <w:sz w:val="24"/>
          <w:szCs w:val="24"/>
          <w:shd w:val="clear" w:color="auto" w:fill="FFFFFF"/>
        </w:rPr>
      </w:pPr>
    </w:p>
    <w:p w:rsidR="004A3920" w:rsidRPr="00B7485D" w:rsidP="00B7485D">
      <w:pPr>
        <w:spacing w:after="0" w:line="480" w:lineRule="auto"/>
        <w:ind w:firstLine="720"/>
        <w:rPr>
          <w:rFonts w:ascii="Times New Roman" w:hAnsi="Times New Roman" w:cs="Times New Roman"/>
          <w:sz w:val="24"/>
          <w:szCs w:val="24"/>
          <w:shd w:val="clear" w:color="auto" w:fill="FFFFFF"/>
        </w:rPr>
      </w:pPr>
    </w:p>
    <w:p w:rsidR="004A3920" w:rsidRPr="00B7485D" w:rsidP="00B7485D">
      <w:pPr>
        <w:spacing w:after="0" w:line="480" w:lineRule="auto"/>
        <w:ind w:firstLine="720"/>
        <w:rPr>
          <w:rFonts w:ascii="Times New Roman" w:hAnsi="Times New Roman" w:cs="Times New Roman"/>
          <w:sz w:val="24"/>
          <w:szCs w:val="24"/>
          <w:shd w:val="clear" w:color="auto" w:fill="FFFFFF"/>
        </w:rPr>
      </w:pPr>
    </w:p>
    <w:p w:rsidR="004A3920" w:rsidRPr="00B7485D" w:rsidP="00B7485D">
      <w:pPr>
        <w:spacing w:after="0" w:line="480" w:lineRule="auto"/>
        <w:ind w:firstLine="720"/>
        <w:rPr>
          <w:rFonts w:ascii="Times New Roman" w:hAnsi="Times New Roman" w:cs="Times New Roman"/>
          <w:sz w:val="24"/>
          <w:szCs w:val="24"/>
          <w:shd w:val="clear" w:color="auto" w:fill="FFFFFF"/>
        </w:rPr>
      </w:pPr>
    </w:p>
    <w:p w:rsidR="004A3920" w:rsidRPr="00B7485D" w:rsidP="00B7485D">
      <w:pPr>
        <w:spacing w:after="0" w:line="480" w:lineRule="auto"/>
        <w:ind w:firstLine="720"/>
        <w:rPr>
          <w:rFonts w:ascii="Times New Roman" w:hAnsi="Times New Roman" w:cs="Times New Roman"/>
          <w:sz w:val="24"/>
          <w:szCs w:val="24"/>
          <w:shd w:val="clear" w:color="auto" w:fill="FFFFFF"/>
        </w:rPr>
      </w:pPr>
    </w:p>
    <w:p w:rsidR="004A3920" w:rsidRPr="00B7485D" w:rsidP="00B7485D">
      <w:pPr>
        <w:spacing w:after="0" w:line="480" w:lineRule="auto"/>
        <w:ind w:firstLine="720"/>
        <w:rPr>
          <w:rFonts w:ascii="Times New Roman" w:hAnsi="Times New Roman" w:cs="Times New Roman"/>
          <w:sz w:val="24"/>
          <w:szCs w:val="24"/>
          <w:shd w:val="clear" w:color="auto" w:fill="FFFFFF"/>
        </w:rPr>
      </w:pPr>
    </w:p>
    <w:p w:rsidR="004A3920" w:rsidRPr="00B7485D" w:rsidP="00B7485D">
      <w:pPr>
        <w:spacing w:after="0" w:line="480" w:lineRule="auto"/>
        <w:ind w:firstLine="720"/>
        <w:rPr>
          <w:rFonts w:ascii="Times New Roman" w:hAnsi="Times New Roman" w:cs="Times New Roman"/>
          <w:sz w:val="24"/>
          <w:szCs w:val="24"/>
          <w:shd w:val="clear" w:color="auto" w:fill="FFFFFF"/>
        </w:rPr>
      </w:pPr>
    </w:p>
    <w:p w:rsidR="004A3920" w:rsidRPr="00B7485D" w:rsidP="00B7485D">
      <w:pPr>
        <w:spacing w:after="0" w:line="480" w:lineRule="auto"/>
        <w:ind w:firstLine="720"/>
        <w:rPr>
          <w:rFonts w:ascii="Times New Roman" w:hAnsi="Times New Roman" w:cs="Times New Roman"/>
          <w:sz w:val="24"/>
          <w:szCs w:val="24"/>
          <w:shd w:val="clear" w:color="auto" w:fill="FFFFFF"/>
        </w:rPr>
      </w:pPr>
    </w:p>
    <w:p w:rsidR="004A3920" w:rsidRPr="00B7485D" w:rsidP="00B7485D">
      <w:pPr>
        <w:spacing w:after="0" w:line="480" w:lineRule="auto"/>
        <w:ind w:firstLine="720"/>
        <w:rPr>
          <w:rFonts w:ascii="Times New Roman" w:hAnsi="Times New Roman" w:cs="Times New Roman"/>
          <w:sz w:val="24"/>
          <w:szCs w:val="24"/>
          <w:shd w:val="clear" w:color="auto" w:fill="FFFFFF"/>
        </w:rPr>
      </w:pPr>
    </w:p>
    <w:p w:rsidR="00B7485D" w:rsidP="00B7485D">
      <w:pPr>
        <w:spacing w:after="0" w:line="480" w:lineRule="auto"/>
        <w:ind w:firstLine="720"/>
        <w:jc w:val="center"/>
        <w:rPr>
          <w:rFonts w:ascii="Times New Roman" w:hAnsi="Times New Roman" w:cs="Times New Roman"/>
          <w:sz w:val="24"/>
          <w:szCs w:val="24"/>
        </w:rPr>
      </w:pPr>
      <w:r w:rsidRPr="00B7485D">
        <w:rPr>
          <w:rFonts w:ascii="Times New Roman" w:hAnsi="Times New Roman" w:cs="Times New Roman"/>
          <w:sz w:val="24"/>
          <w:szCs w:val="24"/>
        </w:rPr>
        <w:t xml:space="preserve">Visa Cards </w:t>
      </w:r>
    </w:p>
    <w:p w:rsidR="00B7485D" w:rsidP="00B7485D">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4A3920" w:rsidRPr="00B7485D" w:rsidP="00B7485D">
      <w:pPr>
        <w:spacing w:after="0" w:line="480" w:lineRule="auto"/>
        <w:ind w:firstLine="720"/>
        <w:jc w:val="center"/>
        <w:rPr>
          <w:rFonts w:ascii="Times New Roman" w:hAnsi="Times New Roman" w:cs="Times New Roman"/>
          <w:sz w:val="24"/>
          <w:szCs w:val="24"/>
          <w:shd w:val="clear" w:color="auto" w:fill="FFFFFF"/>
        </w:rPr>
      </w:pPr>
      <w:r w:rsidRPr="00B7485D">
        <w:rPr>
          <w:rFonts w:ascii="Times New Roman" w:hAnsi="Times New Roman" w:cs="Times New Roman"/>
          <w:sz w:val="24"/>
          <w:szCs w:val="24"/>
          <w:shd w:val="clear" w:color="auto" w:fill="FFFFFF"/>
        </w:rPr>
        <w:t xml:space="preserve">Name </w:t>
      </w:r>
    </w:p>
    <w:p w:rsidR="004A3920" w:rsidRPr="00B7485D" w:rsidP="00B7485D">
      <w:pPr>
        <w:spacing w:after="0" w:line="480" w:lineRule="auto"/>
        <w:ind w:firstLine="720"/>
        <w:jc w:val="center"/>
        <w:rPr>
          <w:rFonts w:ascii="Times New Roman" w:hAnsi="Times New Roman" w:cs="Times New Roman"/>
          <w:sz w:val="24"/>
          <w:szCs w:val="24"/>
          <w:shd w:val="clear" w:color="auto" w:fill="FFFFFF"/>
        </w:rPr>
      </w:pPr>
      <w:r w:rsidRPr="00B7485D">
        <w:rPr>
          <w:rFonts w:ascii="Times New Roman" w:hAnsi="Times New Roman" w:cs="Times New Roman"/>
          <w:sz w:val="24"/>
          <w:szCs w:val="24"/>
          <w:shd w:val="clear" w:color="auto" w:fill="FFFFFF"/>
        </w:rPr>
        <w:t>Date</w:t>
      </w:r>
    </w:p>
    <w:p w:rsidR="004A3920" w:rsidRPr="00B7485D" w:rsidP="00B7485D">
      <w:pPr>
        <w:spacing w:after="0" w:line="480" w:lineRule="auto"/>
        <w:ind w:firstLine="720"/>
        <w:jc w:val="center"/>
        <w:rPr>
          <w:rFonts w:ascii="Times New Roman" w:hAnsi="Times New Roman" w:cs="Times New Roman"/>
          <w:sz w:val="24"/>
          <w:szCs w:val="24"/>
          <w:shd w:val="clear" w:color="auto" w:fill="FFFFFF"/>
        </w:rPr>
      </w:pPr>
    </w:p>
    <w:p w:rsidR="004A3920" w:rsidRPr="00B7485D" w:rsidP="00B7485D">
      <w:pPr>
        <w:spacing w:after="0" w:line="480" w:lineRule="auto"/>
        <w:ind w:firstLine="720"/>
        <w:jc w:val="center"/>
        <w:rPr>
          <w:rFonts w:ascii="Times New Roman" w:hAnsi="Times New Roman" w:cs="Times New Roman"/>
          <w:sz w:val="24"/>
          <w:szCs w:val="24"/>
          <w:shd w:val="clear" w:color="auto" w:fill="FFFFFF"/>
        </w:rPr>
      </w:pPr>
    </w:p>
    <w:p w:rsidR="004A3920" w:rsidRPr="00B7485D" w:rsidP="00B7485D">
      <w:pPr>
        <w:spacing w:after="0" w:line="480" w:lineRule="auto"/>
        <w:ind w:firstLine="720"/>
        <w:jc w:val="center"/>
        <w:rPr>
          <w:rFonts w:ascii="Times New Roman" w:hAnsi="Times New Roman" w:cs="Times New Roman"/>
          <w:sz w:val="24"/>
          <w:szCs w:val="24"/>
          <w:shd w:val="clear" w:color="auto" w:fill="FFFFFF"/>
        </w:rPr>
      </w:pPr>
    </w:p>
    <w:p w:rsidR="004A3920" w:rsidRPr="00B7485D" w:rsidP="00B7485D">
      <w:pPr>
        <w:spacing w:after="0" w:line="480" w:lineRule="auto"/>
        <w:ind w:firstLine="720"/>
        <w:jc w:val="center"/>
        <w:rPr>
          <w:rFonts w:ascii="Times New Roman" w:hAnsi="Times New Roman" w:cs="Times New Roman"/>
          <w:sz w:val="24"/>
          <w:szCs w:val="24"/>
          <w:shd w:val="clear" w:color="auto" w:fill="FFFFFF"/>
        </w:rPr>
      </w:pPr>
    </w:p>
    <w:p w:rsidR="004A3920" w:rsidRPr="00B7485D" w:rsidP="00B7485D">
      <w:pPr>
        <w:spacing w:after="0" w:line="480" w:lineRule="auto"/>
        <w:ind w:firstLine="720"/>
        <w:jc w:val="center"/>
        <w:rPr>
          <w:rFonts w:ascii="Times New Roman" w:hAnsi="Times New Roman" w:cs="Times New Roman"/>
          <w:sz w:val="24"/>
          <w:szCs w:val="24"/>
          <w:shd w:val="clear" w:color="auto" w:fill="FFFFFF"/>
        </w:rPr>
      </w:pPr>
    </w:p>
    <w:p w:rsidR="004A3920" w:rsidRPr="00B7485D" w:rsidP="00B7485D">
      <w:pPr>
        <w:spacing w:after="0" w:line="480" w:lineRule="auto"/>
        <w:ind w:firstLine="720"/>
        <w:jc w:val="center"/>
        <w:rPr>
          <w:rFonts w:ascii="Times New Roman" w:hAnsi="Times New Roman" w:cs="Times New Roman"/>
          <w:sz w:val="24"/>
          <w:szCs w:val="24"/>
          <w:shd w:val="clear" w:color="auto" w:fill="FFFFFF"/>
        </w:rPr>
      </w:pPr>
    </w:p>
    <w:p w:rsidR="004A3920" w:rsidRPr="00B7485D" w:rsidP="00B7485D">
      <w:pPr>
        <w:spacing w:after="0" w:line="480" w:lineRule="auto"/>
        <w:ind w:firstLine="720"/>
        <w:jc w:val="center"/>
        <w:rPr>
          <w:rFonts w:ascii="Times New Roman" w:hAnsi="Times New Roman" w:cs="Times New Roman"/>
          <w:sz w:val="24"/>
          <w:szCs w:val="24"/>
          <w:shd w:val="clear" w:color="auto" w:fill="FFFFFF"/>
        </w:rPr>
      </w:pPr>
    </w:p>
    <w:p w:rsidR="004A3920" w:rsidRPr="00B7485D" w:rsidP="00B7485D">
      <w:pPr>
        <w:spacing w:after="0" w:line="480" w:lineRule="auto"/>
        <w:ind w:firstLine="720"/>
        <w:jc w:val="center"/>
        <w:rPr>
          <w:rFonts w:ascii="Times New Roman" w:hAnsi="Times New Roman" w:cs="Times New Roman"/>
          <w:sz w:val="24"/>
          <w:szCs w:val="24"/>
          <w:shd w:val="clear" w:color="auto" w:fill="FFFFFF"/>
        </w:rPr>
      </w:pPr>
    </w:p>
    <w:p w:rsidR="004A3920" w:rsidRPr="00B7485D" w:rsidP="00B7485D">
      <w:pPr>
        <w:spacing w:after="0" w:line="480" w:lineRule="auto"/>
        <w:ind w:firstLine="720"/>
        <w:rPr>
          <w:rFonts w:ascii="Times New Roman" w:hAnsi="Times New Roman" w:cs="Times New Roman"/>
          <w:sz w:val="24"/>
          <w:szCs w:val="24"/>
          <w:shd w:val="clear" w:color="auto" w:fill="FFFFFF"/>
        </w:rPr>
      </w:pPr>
    </w:p>
    <w:p w:rsidR="004A3920" w:rsidRPr="00B7485D" w:rsidP="00B7485D">
      <w:pPr>
        <w:spacing w:after="0" w:line="480" w:lineRule="auto"/>
        <w:ind w:firstLine="720"/>
        <w:jc w:val="center"/>
        <w:rPr>
          <w:rFonts w:ascii="Times New Roman" w:hAnsi="Times New Roman" w:cs="Times New Roman"/>
          <w:b/>
          <w:sz w:val="24"/>
          <w:szCs w:val="24"/>
          <w:shd w:val="clear" w:color="auto" w:fill="FFFFFF"/>
        </w:rPr>
      </w:pPr>
      <w:r w:rsidRPr="00B7485D">
        <w:rPr>
          <w:rFonts w:ascii="Times New Roman" w:hAnsi="Times New Roman" w:cs="Times New Roman"/>
          <w:b/>
          <w:sz w:val="24"/>
          <w:szCs w:val="24"/>
          <w:shd w:val="clear" w:color="auto" w:fill="FFFFFF"/>
        </w:rPr>
        <w:t>Critique on Education Acts</w:t>
      </w:r>
    </w:p>
    <w:p w:rsidR="00B7485D" w:rsidRPr="00B7485D" w:rsidP="00B7485D">
      <w:pPr>
        <w:spacing w:line="480" w:lineRule="auto"/>
        <w:contextualSpacing/>
        <w:rPr>
          <w:rFonts w:ascii="Times New Roman" w:hAnsi="Times New Roman" w:cs="Times New Roman"/>
          <w:sz w:val="24"/>
          <w:szCs w:val="24"/>
        </w:rPr>
      </w:pPr>
      <w:r w:rsidRPr="00B7485D">
        <w:rPr>
          <w:rFonts w:ascii="Times New Roman" w:hAnsi="Times New Roman" w:cs="Times New Roman"/>
          <w:sz w:val="24"/>
          <w:szCs w:val="24"/>
        </w:rPr>
        <w:t xml:space="preserve">Visa cards – PAYMENT OF OVER DUES </w:t>
      </w:r>
    </w:p>
    <w:p w:rsidR="00B7485D" w:rsidRPr="00B7485D" w:rsidP="00B7485D">
      <w:pPr>
        <w:spacing w:line="480" w:lineRule="auto"/>
        <w:contextualSpacing/>
        <w:rPr>
          <w:rFonts w:ascii="Times New Roman" w:hAnsi="Times New Roman" w:cs="Times New Roman"/>
          <w:sz w:val="24"/>
          <w:szCs w:val="24"/>
        </w:rPr>
      </w:pPr>
    </w:p>
    <w:p w:rsidR="00B7485D" w:rsidRPr="00B7485D" w:rsidP="00B7485D">
      <w:pPr>
        <w:spacing w:line="480" w:lineRule="auto"/>
        <w:contextualSpacing/>
        <w:rPr>
          <w:rFonts w:ascii="Times New Roman" w:hAnsi="Times New Roman" w:cs="Times New Roman"/>
          <w:sz w:val="24"/>
          <w:szCs w:val="24"/>
        </w:rPr>
      </w:pPr>
      <w:r w:rsidRPr="00B7485D">
        <w:rPr>
          <w:rFonts w:ascii="Times New Roman" w:hAnsi="Times New Roman" w:cs="Times New Roman"/>
          <w:sz w:val="24"/>
          <w:szCs w:val="24"/>
        </w:rPr>
        <w:t>1.</w:t>
      </w:r>
      <w:r w:rsidRPr="00B7485D">
        <w:rPr>
          <w:rFonts w:ascii="Times New Roman" w:hAnsi="Times New Roman" w:cs="Times New Roman"/>
          <w:sz w:val="24"/>
          <w:szCs w:val="24"/>
        </w:rPr>
        <w:tab/>
        <w:t xml:space="preserve">Background Information: </w:t>
      </w:r>
    </w:p>
    <w:p w:rsidR="00B7485D" w:rsidRPr="00B7485D" w:rsidP="00B7485D">
      <w:pPr>
        <w:spacing w:line="480" w:lineRule="auto"/>
        <w:contextualSpacing/>
        <w:rPr>
          <w:rFonts w:ascii="Times New Roman" w:hAnsi="Times New Roman" w:cs="Times New Roman"/>
          <w:sz w:val="24"/>
          <w:szCs w:val="24"/>
        </w:rPr>
      </w:pPr>
    </w:p>
    <w:p w:rsidR="00B7485D" w:rsidRPr="00B7485D" w:rsidP="00B7485D">
      <w:pPr>
        <w:spacing w:line="480" w:lineRule="auto"/>
        <w:contextualSpacing/>
        <w:rPr>
          <w:rFonts w:ascii="Times New Roman" w:hAnsi="Times New Roman" w:cs="Times New Roman"/>
          <w:sz w:val="24"/>
          <w:szCs w:val="24"/>
        </w:rPr>
      </w:pPr>
      <w:r w:rsidRPr="00B7485D">
        <w:rPr>
          <w:rFonts w:ascii="Times New Roman" w:hAnsi="Times New Roman" w:cs="Times New Roman"/>
          <w:sz w:val="24"/>
          <w:szCs w:val="24"/>
        </w:rPr>
        <w:t>A Visa card is an institutionalized, covered plastic card that is generally utilized over the world by shoppers (called cardholders) as a substitute technique for an installment for merchandise and ventures. The card is issued, after due industriousness, by a bank (called the card issuing bank) for a predefined timeframe as a spinning credit extension. 
</w:t>
      </w:r>
    </w:p>
    <w:p w:rsidR="00B7485D" w:rsidRPr="00B7485D" w:rsidP="00B7485D">
      <w:pPr>
        <w:spacing w:line="480" w:lineRule="auto"/>
        <w:contextualSpacing/>
        <w:rPr>
          <w:rFonts w:ascii="Times New Roman" w:hAnsi="Times New Roman" w:cs="Times New Roman"/>
          <w:sz w:val="24"/>
          <w:szCs w:val="24"/>
        </w:rPr>
      </w:pPr>
      <w:r w:rsidRPr="00B7485D">
        <w:rPr>
          <w:rFonts w:ascii="Times New Roman" w:hAnsi="Times New Roman" w:cs="Times New Roman"/>
          <w:sz w:val="24"/>
          <w:szCs w:val="24"/>
        </w:rPr>
        <w:t xml:space="preserve">The Line of Credit indicates the most extreme sum (likewise called the Credit Limit) up to which the purchaser can purchase products and ventures without paying for them right away. Consistently, on a fixed date, the card issuing bank issues a Statement of Outstanding Dues to the cardholder guiding him to clear the contribution by a predefined date. </w:t>
      </w:r>
    </w:p>
    <w:p w:rsidR="00B7485D" w:rsidRPr="00B7485D" w:rsidP="00B7485D">
      <w:pPr>
        <w:spacing w:line="480" w:lineRule="auto"/>
        <w:contextualSpacing/>
        <w:rPr>
          <w:rFonts w:ascii="Times New Roman" w:hAnsi="Times New Roman" w:cs="Times New Roman"/>
          <w:sz w:val="24"/>
          <w:szCs w:val="24"/>
        </w:rPr>
      </w:pPr>
      <w:r w:rsidRPr="00B7485D">
        <w:rPr>
          <w:rFonts w:ascii="Times New Roman" w:hAnsi="Times New Roman" w:cs="Times New Roman"/>
          <w:sz w:val="24"/>
          <w:szCs w:val="24"/>
        </w:rPr>
        <w:t>Nonetheless, as it is a Revolving credit extension, the client needs not to pay all the duty by the predetermined date. He can pay a base specified amount and convey forward the parity as a credit to be reimbursed in the next months. For this office, similar to some other advance, the bank charges premium which can extend from 1.5 % to 4 % every month (an APR of 18 % to 48 %). Likewise, if the cardholder defaults in making installments of the base contribution, he might be required to pay correctional charges for the defaults. The cardholder can pay, on the off chance that he so wants a sum a lot higher than the base installment to tidy up his contribution quicker. 
</w:t>
      </w:r>
    </w:p>
    <w:p w:rsidR="00B7485D" w:rsidRPr="00B7485D" w:rsidP="00B7485D">
      <w:pPr>
        <w:spacing w:line="480" w:lineRule="auto"/>
        <w:contextualSpacing/>
        <w:rPr>
          <w:rFonts w:ascii="Times New Roman" w:hAnsi="Times New Roman" w:cs="Times New Roman"/>
          <w:sz w:val="24"/>
          <w:szCs w:val="24"/>
        </w:rPr>
      </w:pPr>
    </w:p>
    <w:p w:rsidR="00B7485D" w:rsidRPr="00B7485D" w:rsidP="00B7485D">
      <w:pPr>
        <w:spacing w:line="480" w:lineRule="auto"/>
        <w:contextualSpacing/>
        <w:rPr>
          <w:rFonts w:ascii="Times New Roman" w:hAnsi="Times New Roman" w:cs="Times New Roman"/>
          <w:sz w:val="24"/>
          <w:szCs w:val="24"/>
        </w:rPr>
      </w:pPr>
      <w:r w:rsidRPr="00B7485D">
        <w:rPr>
          <w:rFonts w:ascii="Times New Roman" w:hAnsi="Times New Roman" w:cs="Times New Roman"/>
          <w:sz w:val="24"/>
          <w:szCs w:val="24"/>
        </w:rPr>
        <w:t>The charge card framework is a sort out, consistent and exceedingly organized arrangement of systems including out and out five gatherings. Toward one side is the purchaser (the cardholder) and at the opposite end the vendor of merchandise and enterprises (called the dealer). The trader is paid for the credit deals made at his outlet by what is known as the obtaining bank which this way would have been funded by the card issuing bank for the benefit of the cardholder. This entire framework is set up and facilitated by installment network operators – the most popular and generally utilized being Visa, Visa card and Amex. These system operators set the tenets of the diversion for different players, be it the traders, the cardholders, the procuring banks or the issuing banks</w:t>
      </w:r>
      <w:r w:rsidRPr="00B7485D">
        <w:rPr>
          <w:rFonts w:ascii="Times New Roman" w:hAnsi="Times New Roman" w:cs="Times New Roman"/>
          <w:color w:val="222222"/>
          <w:sz w:val="24"/>
          <w:szCs w:val="24"/>
          <w:shd w:val="clear" w:color="auto" w:fill="FFFFFF"/>
        </w:rPr>
        <w:t xml:space="preserve"> (Rintamäki, 2017).</w:t>
      </w:r>
    </w:p>
    <w:p w:rsidR="00B7485D" w:rsidRPr="00B7485D" w:rsidP="00B7485D">
      <w:pPr>
        <w:spacing w:line="480" w:lineRule="auto"/>
        <w:contextualSpacing/>
        <w:rPr>
          <w:rFonts w:ascii="Times New Roman" w:hAnsi="Times New Roman" w:cs="Times New Roman"/>
          <w:sz w:val="24"/>
          <w:szCs w:val="24"/>
        </w:rPr>
      </w:pPr>
      <w:r w:rsidRPr="00B7485D">
        <w:rPr>
          <w:rFonts w:ascii="Times New Roman" w:hAnsi="Times New Roman" w:cs="Times New Roman"/>
          <w:sz w:val="24"/>
          <w:szCs w:val="24"/>
        </w:rPr>
        <w:t>2.</w:t>
      </w:r>
      <w:r w:rsidRPr="00B7485D">
        <w:rPr>
          <w:rFonts w:ascii="Times New Roman" w:hAnsi="Times New Roman" w:cs="Times New Roman"/>
          <w:sz w:val="24"/>
          <w:szCs w:val="24"/>
        </w:rPr>
        <w:tab/>
        <w:t xml:space="preserve">Are Credit Cards fundamental? </w:t>
      </w:r>
    </w:p>
    <w:p w:rsidR="00B7485D" w:rsidRPr="00B7485D" w:rsidP="00B7485D">
      <w:pPr>
        <w:spacing w:line="480" w:lineRule="auto"/>
        <w:contextualSpacing/>
        <w:rPr>
          <w:rFonts w:ascii="Times New Roman" w:hAnsi="Times New Roman" w:cs="Times New Roman"/>
          <w:sz w:val="24"/>
          <w:szCs w:val="24"/>
        </w:rPr>
      </w:pPr>
      <w:r w:rsidRPr="00B7485D">
        <w:rPr>
          <w:rFonts w:ascii="Times New Roman" w:hAnsi="Times New Roman" w:cs="Times New Roman"/>
          <w:sz w:val="24"/>
          <w:szCs w:val="24"/>
        </w:rPr>
        <w:t>The approach and expanding utilization of Visa cards in the course of the most recent 50 years has revolutionarily affected how business is done mainly in retail outlets. It has prompted the accompanying points of interest: 
</w:t>
      </w:r>
    </w:p>
    <w:p w:rsidR="00B7485D" w:rsidRPr="00B7485D" w:rsidP="00B7485D">
      <w:pPr>
        <w:spacing w:line="480" w:lineRule="auto"/>
        <w:contextualSpacing/>
        <w:rPr>
          <w:rFonts w:ascii="Times New Roman" w:hAnsi="Times New Roman" w:cs="Times New Roman"/>
          <w:sz w:val="24"/>
          <w:szCs w:val="24"/>
        </w:rPr>
      </w:pPr>
      <w:r w:rsidRPr="00B7485D">
        <w:rPr>
          <w:rFonts w:ascii="Times New Roman" w:hAnsi="Times New Roman" w:cs="Times New Roman"/>
          <w:sz w:val="24"/>
          <w:szCs w:val="24"/>
        </w:rPr>
        <w:t>a)</w:t>
      </w:r>
      <w:r w:rsidRPr="00B7485D">
        <w:rPr>
          <w:rFonts w:ascii="Times New Roman" w:hAnsi="Times New Roman" w:cs="Times New Roman"/>
          <w:sz w:val="24"/>
          <w:szCs w:val="24"/>
        </w:rPr>
        <w:t xml:space="preserve"> To begin with, it expanded the range of the customers as far as the quantity of outlets where they could execute credit buys. At first, that reach was limited however has stretched out today to a global dimension, whereby a client can purchase against a universally legitimate charge card, merchandise even in nations which he/she is visiting for a brief timeframe. It has consequently empowered a client to make unconstrained buys of a substantial cluster of merchandise and ventures spread crosswise over numerous areas. 
</w:t>
      </w:r>
    </w:p>
    <w:p w:rsidR="00B7485D" w:rsidRPr="00B7485D" w:rsidP="00B7485D">
      <w:pPr>
        <w:spacing w:line="480" w:lineRule="auto"/>
        <w:contextualSpacing/>
        <w:rPr>
          <w:rFonts w:ascii="Times New Roman" w:hAnsi="Times New Roman" w:cs="Times New Roman"/>
          <w:sz w:val="24"/>
          <w:szCs w:val="24"/>
        </w:rPr>
      </w:pPr>
      <w:r w:rsidRPr="00B7485D">
        <w:rPr>
          <w:rFonts w:ascii="Times New Roman" w:hAnsi="Times New Roman" w:cs="Times New Roman"/>
          <w:sz w:val="24"/>
          <w:szCs w:val="24"/>
        </w:rPr>
        <w:t>b)</w:t>
      </w:r>
      <w:r w:rsidRPr="00B7485D">
        <w:rPr>
          <w:rFonts w:ascii="Times New Roman" w:hAnsi="Times New Roman" w:cs="Times New Roman"/>
          <w:sz w:val="24"/>
          <w:szCs w:val="24"/>
        </w:rPr>
        <w:t xml:space="preserve"> It has likewise discarded the need to convey money. Aside from bringing about the advantage of accommodation, it is additionally a lot more secure method for executing high esteem buys. 
</w:t>
      </w:r>
    </w:p>
    <w:p w:rsidR="00B7485D" w:rsidRPr="00B7485D" w:rsidP="00B7485D">
      <w:pPr>
        <w:spacing w:line="480" w:lineRule="auto"/>
        <w:contextualSpacing/>
        <w:rPr>
          <w:rFonts w:ascii="Times New Roman" w:hAnsi="Times New Roman" w:cs="Times New Roman"/>
          <w:sz w:val="24"/>
          <w:szCs w:val="24"/>
        </w:rPr>
      </w:pPr>
      <w:r w:rsidRPr="00B7485D">
        <w:rPr>
          <w:rFonts w:ascii="Times New Roman" w:hAnsi="Times New Roman" w:cs="Times New Roman"/>
          <w:sz w:val="24"/>
          <w:szCs w:val="24"/>
        </w:rPr>
        <w:t>c)</w:t>
      </w:r>
      <w:r w:rsidRPr="00B7485D">
        <w:rPr>
          <w:rFonts w:ascii="Times New Roman" w:hAnsi="Times New Roman" w:cs="Times New Roman"/>
          <w:sz w:val="24"/>
          <w:szCs w:val="24"/>
        </w:rPr>
        <w:t xml:space="preserve"> It is furthermore an in all respects convenient wellspring of money if there should be an occurrence of sudden need, for example, a medicinal crisis. 
</w:t>
      </w:r>
    </w:p>
    <w:p w:rsidR="00B7485D" w:rsidRPr="00B7485D" w:rsidP="00B7485D">
      <w:pPr>
        <w:spacing w:line="480" w:lineRule="auto"/>
        <w:contextualSpacing/>
        <w:rPr>
          <w:rFonts w:ascii="Times New Roman" w:hAnsi="Times New Roman" w:cs="Times New Roman"/>
          <w:sz w:val="24"/>
          <w:szCs w:val="24"/>
        </w:rPr>
      </w:pPr>
      <w:r w:rsidRPr="00B7485D">
        <w:rPr>
          <w:rFonts w:ascii="Times New Roman" w:hAnsi="Times New Roman" w:cs="Times New Roman"/>
          <w:sz w:val="24"/>
          <w:szCs w:val="24"/>
        </w:rPr>
        <w:t>d)</w:t>
      </w:r>
      <w:r w:rsidRPr="00B7485D">
        <w:rPr>
          <w:rFonts w:ascii="Times New Roman" w:hAnsi="Times New Roman" w:cs="Times New Roman"/>
          <w:sz w:val="24"/>
          <w:szCs w:val="24"/>
        </w:rPr>
        <w:t xml:space="preserve"> Finally, it has on a continuous premise, gave an exceptionally viable however helpful wellspring of additional account to the buyers. 
</w:t>
      </w:r>
    </w:p>
    <w:p w:rsidR="00B7485D" w:rsidRPr="00B7485D" w:rsidP="00B7485D">
      <w:pPr>
        <w:spacing w:line="480" w:lineRule="auto"/>
        <w:contextualSpacing/>
        <w:rPr>
          <w:rFonts w:ascii="Times New Roman" w:hAnsi="Times New Roman" w:cs="Times New Roman"/>
          <w:sz w:val="24"/>
          <w:szCs w:val="24"/>
        </w:rPr>
      </w:pPr>
      <w:r w:rsidRPr="00B7485D">
        <w:rPr>
          <w:rFonts w:ascii="Times New Roman" w:hAnsi="Times New Roman" w:cs="Times New Roman"/>
          <w:sz w:val="24"/>
          <w:szCs w:val="24"/>
        </w:rPr>
        <w:t>In this manner, it ought to be plentifully sure that in the present day and age, charge cards are incredibly fundamental. 
</w:t>
      </w:r>
    </w:p>
    <w:p w:rsidR="00B7485D" w:rsidRPr="00B7485D" w:rsidP="00B7485D">
      <w:pPr>
        <w:spacing w:line="480" w:lineRule="auto"/>
        <w:contextualSpacing/>
        <w:rPr>
          <w:rFonts w:ascii="Times New Roman" w:hAnsi="Times New Roman" w:cs="Times New Roman"/>
          <w:sz w:val="24"/>
          <w:szCs w:val="24"/>
        </w:rPr>
      </w:pPr>
    </w:p>
    <w:p w:rsidR="00B7485D" w:rsidRPr="00B7485D" w:rsidP="00B7485D">
      <w:pPr>
        <w:spacing w:line="480" w:lineRule="auto"/>
        <w:contextualSpacing/>
        <w:rPr>
          <w:rFonts w:ascii="Times New Roman" w:hAnsi="Times New Roman" w:cs="Times New Roman"/>
          <w:sz w:val="24"/>
          <w:szCs w:val="24"/>
        </w:rPr>
      </w:pPr>
      <w:r w:rsidRPr="00B7485D">
        <w:rPr>
          <w:rFonts w:ascii="Times New Roman" w:hAnsi="Times New Roman" w:cs="Times New Roman"/>
          <w:sz w:val="24"/>
          <w:szCs w:val="24"/>
        </w:rPr>
        <w:t>3.</w:t>
      </w:r>
      <w:r w:rsidRPr="00B7485D">
        <w:rPr>
          <w:rFonts w:ascii="Times New Roman" w:hAnsi="Times New Roman" w:cs="Times New Roman"/>
          <w:sz w:val="24"/>
          <w:szCs w:val="24"/>
        </w:rPr>
        <w:t xml:space="preserve"> Are Credit Cards a quick method to pay? 
</w:t>
      </w:r>
    </w:p>
    <w:p w:rsidR="00B7485D" w:rsidRPr="00B7485D" w:rsidP="00B7485D">
      <w:pPr>
        <w:spacing w:line="480" w:lineRule="auto"/>
        <w:contextualSpacing/>
        <w:rPr>
          <w:rFonts w:ascii="Times New Roman" w:hAnsi="Times New Roman" w:cs="Times New Roman"/>
          <w:sz w:val="24"/>
          <w:szCs w:val="24"/>
        </w:rPr>
      </w:pPr>
    </w:p>
    <w:p w:rsidR="00B7485D" w:rsidRPr="00B7485D" w:rsidP="00B7485D">
      <w:pPr>
        <w:spacing w:line="480" w:lineRule="auto"/>
        <w:contextualSpacing/>
        <w:rPr>
          <w:rFonts w:ascii="Times New Roman" w:hAnsi="Times New Roman" w:cs="Times New Roman"/>
          <w:sz w:val="24"/>
          <w:szCs w:val="24"/>
        </w:rPr>
      </w:pPr>
      <w:r w:rsidRPr="00B7485D">
        <w:rPr>
          <w:rFonts w:ascii="Times New Roman" w:hAnsi="Times New Roman" w:cs="Times New Roman"/>
          <w:sz w:val="24"/>
          <w:szCs w:val="24"/>
        </w:rPr>
        <w:t>In a circumstance where the cardholder plans to fork over the required funds by its due date, it is for sure an insightful method to pay. Utilization of money is incredibly decreased, the client has more prominent adaptability of making buys, and it is a lot more secure method for executing. Also, contingent upon his date of procurement and the Statement Date, he gets intrigued free kudos for a limit of a month. 
</w:t>
      </w:r>
    </w:p>
    <w:p w:rsidR="00B7485D" w:rsidRPr="00B7485D" w:rsidP="00B7485D">
      <w:pPr>
        <w:spacing w:line="480" w:lineRule="auto"/>
        <w:contextualSpacing/>
        <w:rPr>
          <w:rFonts w:ascii="Times New Roman" w:hAnsi="Times New Roman" w:cs="Times New Roman"/>
          <w:sz w:val="24"/>
          <w:szCs w:val="24"/>
        </w:rPr>
      </w:pPr>
      <w:r w:rsidRPr="00B7485D">
        <w:rPr>
          <w:rFonts w:ascii="Times New Roman" w:hAnsi="Times New Roman" w:cs="Times New Roman"/>
          <w:sz w:val="24"/>
          <w:szCs w:val="24"/>
        </w:rPr>
        <w:t>Notwithstanding, if the cardholder doesn't clear his contribution in one pass by the due date, the response to the suggested conversation starter should factor in the accompanying issues: 
</w:t>
      </w:r>
    </w:p>
    <w:p w:rsidR="00B7485D" w:rsidRPr="00B7485D" w:rsidP="00B7485D">
      <w:pPr>
        <w:spacing w:line="480" w:lineRule="auto"/>
        <w:contextualSpacing/>
        <w:rPr>
          <w:rFonts w:ascii="Times New Roman" w:hAnsi="Times New Roman" w:cs="Times New Roman"/>
          <w:sz w:val="24"/>
          <w:szCs w:val="24"/>
        </w:rPr>
      </w:pPr>
    </w:p>
    <w:p w:rsidR="00B7485D" w:rsidRPr="00B7485D" w:rsidP="00B7485D">
      <w:pPr>
        <w:spacing w:line="480" w:lineRule="auto"/>
        <w:contextualSpacing/>
        <w:rPr>
          <w:rFonts w:ascii="Times New Roman" w:hAnsi="Times New Roman" w:cs="Times New Roman"/>
          <w:sz w:val="24"/>
          <w:szCs w:val="24"/>
        </w:rPr>
      </w:pPr>
      <w:r w:rsidRPr="00B7485D">
        <w:rPr>
          <w:rFonts w:ascii="Times New Roman" w:hAnsi="Times New Roman" w:cs="Times New Roman"/>
          <w:sz w:val="24"/>
          <w:szCs w:val="24"/>
        </w:rPr>
        <w:t>a)</w:t>
      </w:r>
      <w:r w:rsidRPr="00B7485D">
        <w:rPr>
          <w:rFonts w:ascii="Times New Roman" w:hAnsi="Times New Roman" w:cs="Times New Roman"/>
          <w:sz w:val="24"/>
          <w:szCs w:val="24"/>
        </w:rPr>
        <w:t xml:space="preserve"> Was the Visa card duty created by an urgent, unavoidable requirement for assets and for a sum which can't be cleared out and out by the due date? 
</w:t>
      </w:r>
    </w:p>
    <w:p w:rsidR="00B7485D" w:rsidRPr="00B7485D" w:rsidP="00B7485D">
      <w:pPr>
        <w:spacing w:line="480" w:lineRule="auto"/>
        <w:contextualSpacing/>
        <w:rPr>
          <w:rFonts w:ascii="Times New Roman" w:hAnsi="Times New Roman" w:cs="Times New Roman"/>
          <w:sz w:val="24"/>
          <w:szCs w:val="24"/>
        </w:rPr>
      </w:pPr>
      <w:r w:rsidRPr="00B7485D">
        <w:rPr>
          <w:rFonts w:ascii="Times New Roman" w:hAnsi="Times New Roman" w:cs="Times New Roman"/>
          <w:sz w:val="24"/>
          <w:szCs w:val="24"/>
        </w:rPr>
        <w:t>b)</w:t>
      </w:r>
      <w:r w:rsidRPr="00B7485D">
        <w:rPr>
          <w:rFonts w:ascii="Times New Roman" w:hAnsi="Times New Roman" w:cs="Times New Roman"/>
          <w:sz w:val="24"/>
          <w:szCs w:val="24"/>
        </w:rPr>
        <w:t xml:space="preserve"> Has the Visa card been used for purchasing merchandise that will be utilized for a couple of years and will improve the present way of life of the cardholder yet include expenses past the current money related methods for the client? Utilization of Visa cards for the buy of furniture, buyer durables and cars are a few instances of such purchases. 
</w:t>
      </w:r>
    </w:p>
    <w:p w:rsidR="00B7485D" w:rsidRPr="00B7485D" w:rsidP="00B7485D">
      <w:pPr>
        <w:spacing w:line="480" w:lineRule="auto"/>
        <w:contextualSpacing/>
        <w:rPr>
          <w:rFonts w:ascii="Times New Roman" w:hAnsi="Times New Roman" w:cs="Times New Roman"/>
          <w:sz w:val="24"/>
          <w:szCs w:val="24"/>
        </w:rPr>
      </w:pPr>
      <w:r w:rsidRPr="00B7485D">
        <w:rPr>
          <w:rFonts w:ascii="Times New Roman" w:hAnsi="Times New Roman" w:cs="Times New Roman"/>
          <w:sz w:val="24"/>
          <w:szCs w:val="24"/>
        </w:rPr>
        <w:t>In the circumstances featured above, it bodes well for the cardholder to utilize the charge cards and to utilize the spinning credit office. The base installment office furnishes the cardholder with an advantageous technique for clearing his contribution over some time while having the capacity to approach supports when required. For instance, accepting an APR of 18 %, if the over the participation of a cardholder is $ 10,000, and the base installment due consistently is $ 200, the over levy will get paid entirely in 7.76 years. For this situation, the cardholder would have paid an all-out enthusiasm of about $ 8,625. 
</w:t>
      </w:r>
    </w:p>
    <w:p w:rsidR="00B7485D" w:rsidRPr="00B7485D" w:rsidP="00B7485D">
      <w:pPr>
        <w:spacing w:line="480" w:lineRule="auto"/>
        <w:contextualSpacing/>
        <w:rPr>
          <w:rFonts w:ascii="Times New Roman" w:hAnsi="Times New Roman" w:cs="Times New Roman"/>
          <w:sz w:val="24"/>
          <w:szCs w:val="24"/>
        </w:rPr>
      </w:pPr>
      <w:r w:rsidRPr="00B7485D">
        <w:rPr>
          <w:rFonts w:ascii="Times New Roman" w:hAnsi="Times New Roman" w:cs="Times New Roman"/>
          <w:sz w:val="24"/>
          <w:szCs w:val="24"/>
        </w:rPr>
        <w:t>c)</w:t>
      </w:r>
      <w:r w:rsidRPr="00B7485D">
        <w:rPr>
          <w:rFonts w:ascii="Times New Roman" w:hAnsi="Times New Roman" w:cs="Times New Roman"/>
          <w:sz w:val="24"/>
          <w:szCs w:val="24"/>
        </w:rPr>
        <w:t xml:space="preserve">  However, if the Visa is being utilized for commonly utilized for utilization purposes like sustenance and attire and in a way whereby over duty are consistently increasing, such a propensity ought to be maintained a strategic distance from. Numerous social researchers are worried that necessarily, the young of today are utilizing charge cards for inefficient consumption that are gradually assembling an obligation device for them. 
</w:t>
      </w:r>
    </w:p>
    <w:p w:rsidR="00B7485D" w:rsidRPr="00B7485D" w:rsidP="00B7485D">
      <w:pPr>
        <w:spacing w:line="480" w:lineRule="auto"/>
        <w:contextualSpacing/>
        <w:rPr>
          <w:rFonts w:ascii="Times New Roman" w:hAnsi="Times New Roman" w:cs="Times New Roman"/>
          <w:sz w:val="24"/>
          <w:szCs w:val="24"/>
        </w:rPr>
      </w:pPr>
      <w:r w:rsidRPr="00B7485D">
        <w:rPr>
          <w:rFonts w:ascii="Times New Roman" w:hAnsi="Times New Roman" w:cs="Times New Roman"/>
          <w:sz w:val="24"/>
          <w:szCs w:val="24"/>
        </w:rPr>
        <w:t>d)</w:t>
      </w:r>
      <w:r w:rsidRPr="00B7485D">
        <w:rPr>
          <w:rFonts w:ascii="Times New Roman" w:hAnsi="Times New Roman" w:cs="Times New Roman"/>
          <w:sz w:val="24"/>
          <w:szCs w:val="24"/>
        </w:rPr>
        <w:t xml:space="preserve"> The charge card advance office ought to likewise be contrasted and different choices that are accessible to the cardholder before he invests in the consumption. Sometimes, other advance offices are available that have lower intrigue costs. The less expensive alternatives ought to be first used mainly since the Visa credits can be over the top expensive. 
</w:t>
      </w:r>
    </w:p>
    <w:p w:rsidR="00B7485D" w:rsidRPr="00B7485D" w:rsidP="00B7485D">
      <w:pPr>
        <w:spacing w:line="480" w:lineRule="auto"/>
        <w:contextualSpacing/>
        <w:rPr>
          <w:rFonts w:ascii="Times New Roman" w:hAnsi="Times New Roman" w:cs="Times New Roman"/>
          <w:sz w:val="24"/>
          <w:szCs w:val="24"/>
        </w:rPr>
      </w:pPr>
    </w:p>
    <w:p w:rsidR="00B7485D" w:rsidRPr="00B7485D" w:rsidP="00B7485D">
      <w:pPr>
        <w:spacing w:line="480" w:lineRule="auto"/>
        <w:contextualSpacing/>
        <w:rPr>
          <w:rFonts w:ascii="Times New Roman" w:hAnsi="Times New Roman" w:cs="Times New Roman"/>
          <w:sz w:val="24"/>
          <w:szCs w:val="24"/>
        </w:rPr>
      </w:pPr>
      <w:r w:rsidRPr="00B7485D">
        <w:rPr>
          <w:rFonts w:ascii="Times New Roman" w:hAnsi="Times New Roman" w:cs="Times New Roman"/>
          <w:sz w:val="24"/>
          <w:szCs w:val="24"/>
        </w:rPr>
        <w:t>4.</w:t>
      </w:r>
      <w:r w:rsidRPr="00B7485D">
        <w:rPr>
          <w:rFonts w:ascii="Times New Roman" w:hAnsi="Times New Roman" w:cs="Times New Roman"/>
          <w:sz w:val="24"/>
          <w:szCs w:val="24"/>
        </w:rPr>
        <w:tab/>
        <w:t xml:space="preserve">Repayment of charge card over levy through additional installments: </w:t>
      </w:r>
    </w:p>
    <w:p w:rsidR="00B7485D" w:rsidRPr="00B7485D" w:rsidP="00B7485D">
      <w:pPr>
        <w:spacing w:line="480" w:lineRule="auto"/>
        <w:contextualSpacing/>
        <w:rPr>
          <w:rFonts w:ascii="Times New Roman" w:hAnsi="Times New Roman" w:cs="Times New Roman"/>
          <w:sz w:val="24"/>
          <w:szCs w:val="24"/>
        </w:rPr>
      </w:pPr>
      <w:r w:rsidRPr="00B7485D">
        <w:rPr>
          <w:rFonts w:ascii="Times New Roman" w:hAnsi="Times New Roman" w:cs="Times New Roman"/>
          <w:sz w:val="24"/>
          <w:szCs w:val="24"/>
        </w:rPr>
        <w:t>One of the definite highlights of the advance office reached out by Visas is that it allows the cardholder to satisfy his over tax in a flexible way, not at all like many organized advances like a lodging advance that don't enable the borrower to do as such. They may allow the borrower to prepay yet will demand a correctional charge for the credit stretching out beyond its predetermined reimbursement time allotment. 
</w:t>
      </w:r>
    </w:p>
    <w:p w:rsidR="00B7485D" w:rsidRPr="00B7485D" w:rsidP="00B7485D">
      <w:pPr>
        <w:spacing w:line="480" w:lineRule="auto"/>
        <w:contextualSpacing/>
        <w:rPr>
          <w:rFonts w:ascii="Times New Roman" w:hAnsi="Times New Roman" w:cs="Times New Roman"/>
          <w:sz w:val="24"/>
          <w:szCs w:val="24"/>
        </w:rPr>
      </w:pPr>
    </w:p>
    <w:p w:rsidR="00B7485D" w:rsidRPr="00B7485D" w:rsidP="00B7485D">
      <w:pPr>
        <w:spacing w:line="480" w:lineRule="auto"/>
        <w:contextualSpacing/>
        <w:rPr>
          <w:rFonts w:ascii="Times New Roman" w:hAnsi="Times New Roman" w:cs="Times New Roman"/>
          <w:sz w:val="24"/>
          <w:szCs w:val="24"/>
        </w:rPr>
      </w:pPr>
      <w:r w:rsidRPr="00B7485D">
        <w:rPr>
          <w:rFonts w:ascii="Times New Roman" w:hAnsi="Times New Roman" w:cs="Times New Roman"/>
          <w:sz w:val="24"/>
          <w:szCs w:val="24"/>
        </w:rPr>
        <w:t>Through this office, the cardholder can relentlessly expand his regularly scheduled installments, can align them to his improved pay levels because of yearly compensation increases and is additionally ready to take advantage of using any single amount receipts like a reward or other benefit gains. The impact of expanding the regularly scheduled installments is that the over levy get reimbursed over a lot shorter timeframe and furthermore prompts investment funds in premium expenses (Ferretti, &amp; Vandone, 2019). 
</w:t>
      </w:r>
    </w:p>
    <w:p w:rsidR="00B7485D" w:rsidRPr="00B7485D" w:rsidP="00B7485D">
      <w:pPr>
        <w:spacing w:line="480" w:lineRule="auto"/>
        <w:contextualSpacing/>
        <w:rPr>
          <w:rFonts w:ascii="Times New Roman" w:hAnsi="Times New Roman" w:cs="Times New Roman"/>
          <w:sz w:val="24"/>
          <w:szCs w:val="24"/>
        </w:rPr>
      </w:pPr>
    </w:p>
    <w:p w:rsidR="00B7485D" w:rsidRPr="00B7485D" w:rsidP="00B7485D">
      <w:pPr>
        <w:spacing w:line="480" w:lineRule="auto"/>
        <w:contextualSpacing/>
        <w:rPr>
          <w:rFonts w:ascii="Times New Roman" w:hAnsi="Times New Roman" w:cs="Times New Roman"/>
          <w:sz w:val="24"/>
          <w:szCs w:val="24"/>
        </w:rPr>
      </w:pPr>
      <w:r w:rsidRPr="00B7485D">
        <w:rPr>
          <w:rFonts w:ascii="Times New Roman" w:hAnsi="Times New Roman" w:cs="Times New Roman"/>
          <w:sz w:val="24"/>
          <w:szCs w:val="24"/>
        </w:rPr>
        <w:t>For instance, in the given precedent where the over levy is $ 10,000 and APR is 18 %, the cardholder should pay $ 253.93 consistently if he needs to clear the duty in 5 years. His advantage costs for this situation will be around $ 5,235. 
</w:t>
      </w:r>
    </w:p>
    <w:p w:rsidR="00B7485D" w:rsidRPr="00B7485D" w:rsidP="00B7485D">
      <w:pPr>
        <w:spacing w:line="480" w:lineRule="auto"/>
        <w:contextualSpacing/>
        <w:rPr>
          <w:rFonts w:ascii="Times New Roman" w:hAnsi="Times New Roman" w:cs="Times New Roman"/>
          <w:sz w:val="24"/>
          <w:szCs w:val="24"/>
        </w:rPr>
      </w:pPr>
    </w:p>
    <w:p w:rsidR="00B7485D" w:rsidRPr="00B7485D" w:rsidP="00B7485D">
      <w:pPr>
        <w:spacing w:line="480" w:lineRule="auto"/>
        <w:contextualSpacing/>
        <w:rPr>
          <w:rFonts w:ascii="Times New Roman" w:hAnsi="Times New Roman" w:cs="Times New Roman"/>
          <w:sz w:val="24"/>
          <w:szCs w:val="24"/>
        </w:rPr>
      </w:pPr>
      <w:r w:rsidRPr="00B7485D">
        <w:rPr>
          <w:rFonts w:ascii="Times New Roman" w:hAnsi="Times New Roman" w:cs="Times New Roman"/>
          <w:sz w:val="24"/>
          <w:szCs w:val="24"/>
        </w:rPr>
        <w:t>Then again, in the event that he is in a situation to build the regularly scheduled installments by 50 % (over the base month to month contribution of $ 200) to $ 300 every month, his levy can be reimbursed in 3.88 years – the reimbursement time frame gets divided, and his advantage costs will be decreased altogether to $ 3,970. 
</w:t>
      </w:r>
    </w:p>
    <w:p w:rsidR="00B7485D" w:rsidRPr="00B7485D" w:rsidP="00B7485D">
      <w:pPr>
        <w:spacing w:line="480" w:lineRule="auto"/>
        <w:contextualSpacing/>
        <w:rPr>
          <w:rFonts w:ascii="Times New Roman" w:hAnsi="Times New Roman" w:cs="Times New Roman"/>
          <w:sz w:val="24"/>
          <w:szCs w:val="24"/>
        </w:rPr>
      </w:pPr>
    </w:p>
    <w:p w:rsidR="00B7485D" w:rsidRPr="00B7485D" w:rsidP="00B7485D">
      <w:pPr>
        <w:spacing w:line="480" w:lineRule="auto"/>
        <w:contextualSpacing/>
        <w:rPr>
          <w:rFonts w:ascii="Times New Roman" w:hAnsi="Times New Roman" w:cs="Times New Roman"/>
          <w:sz w:val="24"/>
          <w:szCs w:val="24"/>
        </w:rPr>
      </w:pPr>
      <w:r w:rsidRPr="00B7485D">
        <w:rPr>
          <w:rFonts w:ascii="Times New Roman" w:hAnsi="Times New Roman" w:cs="Times New Roman"/>
          <w:sz w:val="24"/>
          <w:szCs w:val="24"/>
        </w:rPr>
        <w:t>The choice to make additional installments past the base due anyway needs to factor in the open door cost related with that other installment. A portion of the structures that the open door cost can take are as per the following: 
</w:t>
      </w:r>
    </w:p>
    <w:p w:rsidR="00B7485D" w:rsidRPr="00B7485D" w:rsidP="00B7485D">
      <w:pPr>
        <w:spacing w:line="480" w:lineRule="auto"/>
        <w:contextualSpacing/>
        <w:rPr>
          <w:rFonts w:ascii="Times New Roman" w:hAnsi="Times New Roman" w:cs="Times New Roman"/>
          <w:sz w:val="24"/>
          <w:szCs w:val="24"/>
        </w:rPr>
      </w:pPr>
      <w:r w:rsidRPr="00B7485D">
        <w:rPr>
          <w:rFonts w:ascii="Times New Roman" w:hAnsi="Times New Roman" w:cs="Times New Roman"/>
          <w:sz w:val="24"/>
          <w:szCs w:val="24"/>
        </w:rPr>
        <w:t>a)</w:t>
      </w:r>
      <w:r w:rsidRPr="00B7485D">
        <w:rPr>
          <w:rFonts w:ascii="Times New Roman" w:hAnsi="Times New Roman" w:cs="Times New Roman"/>
          <w:sz w:val="24"/>
          <w:szCs w:val="24"/>
        </w:rPr>
        <w:t xml:space="preserve"> The restores that will be earned whether the additional installments were not made but instead were used towards creating speculation. In any case, the open door cost of this alternative is probably going to be not precisely the sparing of intrigue that will result through the early </w:t>
      </w:r>
      <w:r w:rsidRPr="00B7485D">
        <w:rPr>
          <w:rFonts w:ascii="Times New Roman" w:hAnsi="Times New Roman" w:cs="Times New Roman"/>
          <w:sz w:val="24"/>
          <w:szCs w:val="24"/>
        </w:rPr>
        <w:t>reimbursement of charge card over the levy. Enthusiasm on a Visa card credit at the base would have an Annual Percentage Rate (APR) of 18 % which can go up to as high as 48 % now and again. There are not very many speculation choices that can give that kind of an exceptional yield without proportionate elevated amounts of hazard and are in this way avoidable. 
</w:t>
      </w:r>
    </w:p>
    <w:p w:rsidR="00B7485D" w:rsidRPr="00B7485D" w:rsidP="00B7485D">
      <w:pPr>
        <w:spacing w:line="480" w:lineRule="auto"/>
        <w:contextualSpacing/>
        <w:rPr>
          <w:rFonts w:ascii="Times New Roman" w:hAnsi="Times New Roman" w:cs="Times New Roman"/>
          <w:sz w:val="24"/>
          <w:szCs w:val="24"/>
        </w:rPr>
      </w:pPr>
    </w:p>
    <w:p w:rsidR="00B7485D" w:rsidRPr="00B7485D" w:rsidP="00B7485D">
      <w:pPr>
        <w:spacing w:line="480" w:lineRule="auto"/>
        <w:contextualSpacing/>
        <w:rPr>
          <w:rFonts w:ascii="Times New Roman" w:hAnsi="Times New Roman" w:cs="Times New Roman"/>
          <w:sz w:val="24"/>
          <w:szCs w:val="24"/>
        </w:rPr>
      </w:pPr>
      <w:r w:rsidRPr="00B7485D">
        <w:rPr>
          <w:rFonts w:ascii="Times New Roman" w:hAnsi="Times New Roman" w:cs="Times New Roman"/>
          <w:sz w:val="24"/>
          <w:szCs w:val="24"/>
        </w:rPr>
        <w:t>Along these lines a cardholder, much of the time would forego interests to make the additional installment 
</w:t>
      </w:r>
    </w:p>
    <w:p w:rsidR="00B7485D" w:rsidRPr="00B7485D" w:rsidP="00B7485D">
      <w:pPr>
        <w:spacing w:line="480" w:lineRule="auto"/>
        <w:contextualSpacing/>
        <w:rPr>
          <w:rFonts w:ascii="Times New Roman" w:hAnsi="Times New Roman" w:cs="Times New Roman"/>
          <w:sz w:val="24"/>
          <w:szCs w:val="24"/>
        </w:rPr>
      </w:pPr>
    </w:p>
    <w:p w:rsidR="00B7485D" w:rsidRPr="00B7485D" w:rsidP="00B7485D">
      <w:pPr>
        <w:spacing w:line="480" w:lineRule="auto"/>
        <w:contextualSpacing/>
        <w:rPr>
          <w:rFonts w:ascii="Times New Roman" w:hAnsi="Times New Roman" w:cs="Times New Roman"/>
          <w:sz w:val="24"/>
          <w:szCs w:val="24"/>
        </w:rPr>
      </w:pPr>
      <w:r w:rsidRPr="00B7485D">
        <w:rPr>
          <w:rFonts w:ascii="Times New Roman" w:hAnsi="Times New Roman" w:cs="Times New Roman"/>
          <w:sz w:val="24"/>
          <w:szCs w:val="24"/>
        </w:rPr>
        <w:t>b)</w:t>
      </w:r>
      <w:r w:rsidRPr="00B7485D">
        <w:rPr>
          <w:rFonts w:ascii="Times New Roman" w:hAnsi="Times New Roman" w:cs="Times New Roman"/>
          <w:sz w:val="24"/>
          <w:szCs w:val="24"/>
        </w:rPr>
        <w:t xml:space="preserve"> Similarly, there can be used which the cardholder might want to attempt yet which are not exceptionally basic to keeping up a better than average way of life. He would again forego these to spare the high intrigue expenses of Visa card over contribution. 
</w:t>
      </w:r>
    </w:p>
    <w:p w:rsidR="00B7485D" w:rsidRPr="00B7485D" w:rsidP="00B7485D">
      <w:pPr>
        <w:spacing w:line="480" w:lineRule="auto"/>
        <w:contextualSpacing/>
        <w:rPr>
          <w:rFonts w:ascii="Times New Roman" w:hAnsi="Times New Roman" w:cs="Times New Roman"/>
          <w:sz w:val="24"/>
          <w:szCs w:val="24"/>
        </w:rPr>
      </w:pPr>
      <w:r w:rsidRPr="00B7485D">
        <w:rPr>
          <w:rFonts w:ascii="Times New Roman" w:hAnsi="Times New Roman" w:cs="Times New Roman"/>
          <w:sz w:val="24"/>
          <w:szCs w:val="24"/>
        </w:rPr>
        <w:t xml:space="preserve">Be that as it may, what the cardholder won't prefer to or ought not to forego are the accompanying: </w:t>
      </w:r>
    </w:p>
    <w:p w:rsidR="00B7485D" w:rsidRPr="00B7485D" w:rsidP="00B7485D">
      <w:pPr>
        <w:spacing w:line="480" w:lineRule="auto"/>
        <w:contextualSpacing/>
        <w:rPr>
          <w:rFonts w:ascii="Times New Roman" w:hAnsi="Times New Roman" w:cs="Times New Roman"/>
          <w:sz w:val="24"/>
          <w:szCs w:val="24"/>
        </w:rPr>
      </w:pPr>
      <w:r w:rsidRPr="00B7485D">
        <w:rPr>
          <w:rFonts w:ascii="Times New Roman" w:hAnsi="Times New Roman" w:cs="Times New Roman"/>
          <w:sz w:val="24"/>
          <w:szCs w:val="24"/>
        </w:rPr>
        <w:t>a)</w:t>
      </w:r>
      <w:r w:rsidRPr="00B7485D">
        <w:rPr>
          <w:rFonts w:ascii="Times New Roman" w:hAnsi="Times New Roman" w:cs="Times New Roman"/>
          <w:sz w:val="24"/>
          <w:szCs w:val="24"/>
        </w:rPr>
        <w:t xml:space="preserve"> Expenditure which is fundamental to keeping up a nice way of life ought not to be inevitable except if the weight of obligation is getting to be unmanageable. 
</w:t>
      </w:r>
    </w:p>
    <w:p w:rsidR="00B7485D" w:rsidRPr="00B7485D" w:rsidP="00B7485D">
      <w:pPr>
        <w:spacing w:line="480" w:lineRule="auto"/>
        <w:contextualSpacing/>
        <w:rPr>
          <w:rFonts w:ascii="Times New Roman" w:hAnsi="Times New Roman" w:cs="Times New Roman"/>
          <w:sz w:val="24"/>
          <w:szCs w:val="24"/>
        </w:rPr>
      </w:pPr>
    </w:p>
    <w:p w:rsidR="00B7485D" w:rsidRPr="00B7485D" w:rsidP="00B7485D">
      <w:pPr>
        <w:spacing w:line="480" w:lineRule="auto"/>
        <w:contextualSpacing/>
        <w:rPr>
          <w:rFonts w:ascii="Times New Roman" w:hAnsi="Times New Roman" w:cs="Times New Roman"/>
          <w:sz w:val="24"/>
          <w:szCs w:val="24"/>
        </w:rPr>
      </w:pPr>
      <w:r w:rsidRPr="00B7485D">
        <w:rPr>
          <w:rFonts w:ascii="Times New Roman" w:hAnsi="Times New Roman" w:cs="Times New Roman"/>
          <w:sz w:val="24"/>
          <w:szCs w:val="24"/>
        </w:rPr>
        <w:t>b)</w:t>
      </w:r>
      <w:r w:rsidRPr="00B7485D">
        <w:rPr>
          <w:rFonts w:ascii="Times New Roman" w:hAnsi="Times New Roman" w:cs="Times New Roman"/>
          <w:sz w:val="24"/>
          <w:szCs w:val="24"/>
        </w:rPr>
        <w:t xml:space="preserve"> Every family unit ought to consistently have the possibility of finance as money at home to deal with uses in unexpected circumstances. Most money related specialists propose no less than one month of family unit costs as the quantum of funds that ought to be kept at home. A cardholder should progress in the direction of having this reserve set up before settling on making the additional installments. 
</w:t>
      </w:r>
    </w:p>
    <w:p w:rsidR="00B7485D" w:rsidRPr="00B7485D" w:rsidP="00B7485D">
      <w:pPr>
        <w:spacing w:line="480" w:lineRule="auto"/>
        <w:contextualSpacing/>
        <w:rPr>
          <w:rFonts w:ascii="Times New Roman" w:hAnsi="Times New Roman" w:cs="Times New Roman"/>
          <w:sz w:val="24"/>
          <w:szCs w:val="24"/>
        </w:rPr>
      </w:pPr>
      <w:r w:rsidRPr="00B7485D">
        <w:rPr>
          <w:rFonts w:ascii="Times New Roman" w:hAnsi="Times New Roman" w:cs="Times New Roman"/>
          <w:sz w:val="24"/>
          <w:szCs w:val="24"/>
        </w:rPr>
        <w:t>c)</w:t>
      </w:r>
      <w:r w:rsidRPr="00B7485D">
        <w:rPr>
          <w:rFonts w:ascii="Times New Roman" w:hAnsi="Times New Roman" w:cs="Times New Roman"/>
          <w:sz w:val="24"/>
          <w:szCs w:val="24"/>
        </w:rPr>
        <w:tab/>
        <w:t xml:space="preserve">There could likewise be now and again consumptions expected soon that are essential like an assessment installment which couldn't be met through the Visa card course. These will </w:t>
      </w:r>
      <w:r w:rsidRPr="00B7485D">
        <w:rPr>
          <w:rFonts w:ascii="Times New Roman" w:hAnsi="Times New Roman" w:cs="Times New Roman"/>
          <w:sz w:val="24"/>
          <w:szCs w:val="24"/>
        </w:rPr>
        <w:t xml:space="preserve">also must be considered in before making the additional installments </w:t>
      </w:r>
      <w:r w:rsidRPr="00B7485D">
        <w:rPr>
          <w:rFonts w:ascii="Times New Roman" w:hAnsi="Times New Roman" w:cs="Times New Roman"/>
          <w:sz w:val="24"/>
          <w:szCs w:val="24"/>
        </w:rPr>
        <w:cr/>
        <w:t>d)</w:t>
      </w:r>
      <w:r w:rsidRPr="00B7485D">
        <w:rPr>
          <w:rFonts w:ascii="Times New Roman" w:hAnsi="Times New Roman" w:cs="Times New Roman"/>
          <w:sz w:val="24"/>
          <w:szCs w:val="24"/>
        </w:rPr>
        <w:t xml:space="preserve"> The cardholder may have likewise conceded to different commitments connected to advances or ventures which whenever defaulted, involve overwhelming punishments. Such obligations would have a need 
</w:t>
      </w:r>
    </w:p>
    <w:p w:rsidR="00B7485D" w:rsidRPr="00B7485D" w:rsidP="00B7485D">
      <w:pPr>
        <w:spacing w:line="480" w:lineRule="auto"/>
        <w:contextualSpacing/>
        <w:rPr>
          <w:rFonts w:ascii="Times New Roman" w:hAnsi="Times New Roman" w:cs="Times New Roman"/>
          <w:sz w:val="24"/>
          <w:szCs w:val="24"/>
        </w:rPr>
      </w:pPr>
      <w:r w:rsidRPr="00B7485D">
        <w:rPr>
          <w:rFonts w:ascii="Times New Roman" w:hAnsi="Times New Roman" w:cs="Times New Roman"/>
          <w:sz w:val="24"/>
          <w:szCs w:val="24"/>
        </w:rPr>
        <w:t>e)</w:t>
      </w:r>
      <w:r w:rsidRPr="00B7485D">
        <w:rPr>
          <w:rFonts w:ascii="Times New Roman" w:hAnsi="Times New Roman" w:cs="Times New Roman"/>
          <w:sz w:val="24"/>
          <w:szCs w:val="24"/>
        </w:rPr>
        <w:t xml:space="preserve"> Lastly, there could be charge sparing open doors for which the cardholder may require reserves. In such a circumstance, mainly if the assessment investment funds are extensive, it will bode well for the cardholder to not make the additional installments towards Visa card over the levy.
</w:t>
      </w:r>
    </w:p>
    <w:p w:rsidR="00B7485D" w:rsidRPr="00B7485D" w:rsidP="00B7485D">
      <w:pPr>
        <w:spacing w:line="480" w:lineRule="auto"/>
        <w:rPr>
          <w:rFonts w:ascii="Times New Roman" w:hAnsi="Times New Roman" w:cs="Times New Roman"/>
          <w:sz w:val="24"/>
          <w:szCs w:val="24"/>
        </w:rPr>
      </w:pPr>
      <w:r w:rsidRPr="00B7485D">
        <w:rPr>
          <w:rFonts w:ascii="Times New Roman" w:hAnsi="Times New Roman" w:cs="Times New Roman"/>
          <w:sz w:val="24"/>
          <w:szCs w:val="24"/>
        </w:rPr>
        <w:br w:type="page"/>
      </w:r>
    </w:p>
    <w:p w:rsidR="00B7485D" w:rsidRPr="00B7485D" w:rsidP="00B7485D">
      <w:pPr>
        <w:spacing w:line="480" w:lineRule="auto"/>
        <w:contextualSpacing/>
        <w:rPr>
          <w:rFonts w:ascii="Times New Roman" w:hAnsi="Times New Roman" w:cs="Times New Roman"/>
          <w:sz w:val="24"/>
          <w:szCs w:val="24"/>
        </w:rPr>
      </w:pPr>
      <w:r w:rsidRPr="00B7485D">
        <w:rPr>
          <w:rFonts w:ascii="Times New Roman" w:hAnsi="Times New Roman" w:cs="Times New Roman"/>
          <w:sz w:val="24"/>
          <w:szCs w:val="24"/>
        </w:rPr>
        <w:t>References</w:t>
      </w:r>
    </w:p>
    <w:p w:rsidR="00B7485D" w:rsidRPr="00B7485D" w:rsidP="00B7485D">
      <w:pPr>
        <w:spacing w:line="480" w:lineRule="auto"/>
        <w:contextualSpacing/>
        <w:rPr>
          <w:rFonts w:ascii="Times New Roman" w:hAnsi="Times New Roman" w:cs="Times New Roman"/>
          <w:sz w:val="24"/>
          <w:szCs w:val="24"/>
        </w:rPr>
      </w:pPr>
    </w:p>
    <w:p w:rsidR="00B7485D" w:rsidRPr="00B7485D" w:rsidP="00B7485D">
      <w:pPr>
        <w:spacing w:line="480" w:lineRule="auto"/>
        <w:contextualSpacing/>
        <w:rPr>
          <w:rFonts w:ascii="Times New Roman" w:hAnsi="Times New Roman" w:cs="Times New Roman"/>
          <w:sz w:val="24"/>
          <w:szCs w:val="24"/>
        </w:rPr>
      </w:pPr>
      <w:r w:rsidRPr="00B7485D">
        <w:rPr>
          <w:rFonts w:ascii="Times New Roman" w:hAnsi="Times New Roman" w:cs="Times New Roman"/>
          <w:sz w:val="24"/>
          <w:szCs w:val="24"/>
        </w:rPr>
        <w:t>Mohomed, A. B. R. N. (2017). </w:t>
      </w:r>
      <w:r w:rsidRPr="00B7485D">
        <w:rPr>
          <w:rFonts w:ascii="Times New Roman" w:hAnsi="Times New Roman" w:cs="Times New Roman"/>
          <w:i/>
          <w:iCs/>
          <w:sz w:val="24"/>
          <w:szCs w:val="24"/>
        </w:rPr>
        <w:t>Models of Personal Finance in Islamic Banking: An Attempt to Engineer Shari'ah-Compliant Instruments</w:t>
      </w:r>
      <w:r w:rsidRPr="00B7485D">
        <w:rPr>
          <w:rFonts w:ascii="Times New Roman" w:hAnsi="Times New Roman" w:cs="Times New Roman"/>
          <w:sz w:val="24"/>
          <w:szCs w:val="24"/>
        </w:rPr>
        <w:t> (Doctoral dissertation, Hamad Bin Khalifa University (Qatar)).</w:t>
      </w:r>
    </w:p>
    <w:p w:rsidR="00B7485D" w:rsidRPr="00B7485D" w:rsidP="00B7485D">
      <w:pPr>
        <w:spacing w:line="480" w:lineRule="auto"/>
        <w:contextualSpacing/>
        <w:rPr>
          <w:rFonts w:ascii="Times New Roman" w:hAnsi="Times New Roman" w:cs="Times New Roman"/>
          <w:sz w:val="24"/>
          <w:szCs w:val="24"/>
        </w:rPr>
      </w:pPr>
    </w:p>
    <w:p w:rsidR="00B7485D" w:rsidRPr="00B7485D" w:rsidP="00B7485D">
      <w:pPr>
        <w:spacing w:line="480" w:lineRule="auto"/>
        <w:contextualSpacing/>
        <w:rPr>
          <w:rFonts w:ascii="Times New Roman" w:hAnsi="Times New Roman" w:cs="Times New Roman"/>
          <w:sz w:val="24"/>
          <w:szCs w:val="24"/>
        </w:rPr>
      </w:pPr>
      <w:r w:rsidRPr="00B7485D">
        <w:rPr>
          <w:rFonts w:ascii="Times New Roman" w:hAnsi="Times New Roman" w:cs="Times New Roman"/>
          <w:sz w:val="24"/>
          <w:szCs w:val="24"/>
        </w:rPr>
        <w:t>Ferretti, F., &amp; Vandone, D. (2019). </w:t>
      </w:r>
      <w:r w:rsidRPr="00B7485D">
        <w:rPr>
          <w:rFonts w:ascii="Times New Roman" w:hAnsi="Times New Roman" w:cs="Times New Roman"/>
          <w:i/>
          <w:iCs/>
          <w:sz w:val="24"/>
          <w:szCs w:val="24"/>
        </w:rPr>
        <w:t>Personal Debt in Europe: The EU Financial Market and Consumer Insolvency</w:t>
      </w:r>
      <w:r w:rsidRPr="00B7485D">
        <w:rPr>
          <w:rFonts w:ascii="Times New Roman" w:hAnsi="Times New Roman" w:cs="Times New Roman"/>
          <w:sz w:val="24"/>
          <w:szCs w:val="24"/>
        </w:rPr>
        <w:t>. Cambridge University Press.</w:t>
      </w:r>
    </w:p>
    <w:p w:rsidR="00B7485D" w:rsidRPr="00B7485D" w:rsidP="00B7485D">
      <w:pPr>
        <w:spacing w:line="480" w:lineRule="auto"/>
        <w:contextualSpacing/>
        <w:rPr>
          <w:rFonts w:ascii="Times New Roman" w:hAnsi="Times New Roman" w:cs="Times New Roman"/>
          <w:sz w:val="24"/>
          <w:szCs w:val="24"/>
        </w:rPr>
      </w:pPr>
      <w:r w:rsidRPr="00B7485D">
        <w:rPr>
          <w:rFonts w:ascii="Times New Roman" w:hAnsi="Times New Roman" w:cs="Times New Roman"/>
          <w:color w:val="222222"/>
          <w:sz w:val="24"/>
          <w:szCs w:val="24"/>
          <w:shd w:val="clear" w:color="auto" w:fill="FFFFFF"/>
        </w:rPr>
        <w:t>Rintamäki, P. (2017). Overcoming the barriers to e-commerce in Latin America-the internationalization perspective.</w:t>
      </w:r>
    </w:p>
    <w:p w:rsidR="00FC5A8D" w:rsidRPr="00B7485D" w:rsidP="00B7485D">
      <w:pPr>
        <w:spacing w:after="0" w:line="480" w:lineRule="auto"/>
        <w:ind w:firstLine="720"/>
        <w:rPr>
          <w:rFonts w:ascii="Times New Roman" w:hAnsi="Times New Roman" w:cs="Times New Roman"/>
          <w:sz w:val="24"/>
          <w:szCs w:val="24"/>
        </w:rPr>
      </w:pPr>
    </w:p>
    <w:sectPr w:rsidSect="00B7485D">
      <w:headerReference w:type="default" r:id="rId4"/>
      <w:headerReference w:type="first" r:id="rId5"/>
      <w:pgSz w:w="12240" w:h="15840"/>
      <w:pgMar w:top="1440" w:right="1440" w:bottom="1440" w:left="1440" w:header="708" w:footer="708" w:gutter="0"/>
      <w:cols w:space="708"/>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A8D" w:rsidRPr="00FC5A8D">
    <w:pPr>
      <w:pStyle w:val="Header"/>
      <w:jc w:val="right"/>
      <w:rPr>
        <w:rFonts w:ascii="Times New Roman" w:hAnsi="Times New Roman" w:cs="Times New Roman"/>
        <w:sz w:val="24"/>
        <w:szCs w:val="24"/>
      </w:rPr>
    </w:pPr>
    <w:r w:rsidRPr="00B7485D">
      <w:rPr>
        <w:rFonts w:ascii="Times New Roman" w:hAnsi="Times New Roman" w:cs="Times New Roman"/>
        <w:sz w:val="24"/>
        <w:szCs w:val="24"/>
      </w:rPr>
      <w:t xml:space="preserve">VISA CARDS </w:t>
    </w:r>
    <w:sdt>
      <w:sdtPr>
        <w:rPr>
          <w:rFonts w:ascii="Times New Roman" w:hAnsi="Times New Roman" w:cs="Times New Roman"/>
          <w:sz w:val="24"/>
          <w:szCs w:val="24"/>
        </w:rPr>
        <w:id w:val="7161893"/>
        <w:docPartObj>
          <w:docPartGallery w:val="Page Numbers (Top of Page)"/>
          <w:docPartUnique/>
        </w:docPartObj>
      </w:sdtPr>
      <w:sdtContent>
        <w:r>
          <w:rPr>
            <w:rFonts w:ascii="Times New Roman" w:hAnsi="Times New Roman" w:cs="Times New Roman"/>
            <w:sz w:val="24"/>
            <w:szCs w:val="24"/>
          </w:rPr>
          <w:t xml:space="preserve"> </w:t>
        </w:r>
        <w:r w:rsidR="004A3920">
          <w:rPr>
            <w:rFonts w:ascii="Times New Roman" w:hAnsi="Times New Roman" w:cs="Times New Roman"/>
            <w:sz w:val="24"/>
            <w:szCs w:val="24"/>
          </w:rPr>
          <w:t xml:space="preserve">                                                                                                                      </w:t>
        </w:r>
        <w:r w:rsidRPr="00FC5A8D" w:rsidR="00D206F7">
          <w:rPr>
            <w:rFonts w:ascii="Times New Roman" w:hAnsi="Times New Roman" w:cs="Times New Roman"/>
            <w:sz w:val="24"/>
            <w:szCs w:val="24"/>
          </w:rPr>
          <w:fldChar w:fldCharType="begin"/>
        </w:r>
        <w:r w:rsidRPr="00FC5A8D">
          <w:rPr>
            <w:rFonts w:ascii="Times New Roman" w:hAnsi="Times New Roman" w:cs="Times New Roman"/>
            <w:sz w:val="24"/>
            <w:szCs w:val="24"/>
          </w:rPr>
          <w:instrText xml:space="preserve"> PAGE   \* MERGEFORMAT </w:instrText>
        </w:r>
        <w:r w:rsidRPr="00FC5A8D" w:rsidR="00D206F7">
          <w:rPr>
            <w:rFonts w:ascii="Times New Roman" w:hAnsi="Times New Roman" w:cs="Times New Roman"/>
            <w:sz w:val="24"/>
            <w:szCs w:val="24"/>
          </w:rPr>
          <w:fldChar w:fldCharType="separate"/>
        </w:r>
        <w:r>
          <w:rPr>
            <w:rFonts w:ascii="Times New Roman" w:hAnsi="Times New Roman" w:cs="Times New Roman"/>
            <w:noProof/>
            <w:sz w:val="24"/>
            <w:szCs w:val="24"/>
          </w:rPr>
          <w:t>9</w:t>
        </w:r>
        <w:r w:rsidRPr="00FC5A8D" w:rsidR="00D206F7">
          <w:rPr>
            <w:rFonts w:ascii="Times New Roman" w:hAnsi="Times New Roman" w:cs="Times New Roman"/>
            <w:sz w:val="24"/>
            <w:szCs w:val="24"/>
          </w:rPr>
          <w:fldChar w:fldCharType="end"/>
        </w:r>
      </w:sdtContent>
    </w:sdt>
  </w:p>
  <w:p w:rsidR="00FC5A8D" w:rsidRPr="00FC5A8D">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85D" w:rsidP="00B7485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Running h</w:t>
    </w:r>
    <w:r w:rsidRPr="00FC5A8D">
      <w:rPr>
        <w:rFonts w:ascii="Times New Roman" w:hAnsi="Times New Roman" w:cs="Times New Roman"/>
        <w:sz w:val="24"/>
        <w:szCs w:val="24"/>
      </w:rPr>
      <w:t xml:space="preserve">ead: </w:t>
    </w:r>
    <w:r w:rsidRPr="00B7485D">
      <w:rPr>
        <w:rFonts w:ascii="Times New Roman" w:hAnsi="Times New Roman" w:cs="Times New Roman"/>
        <w:sz w:val="24"/>
        <w:szCs w:val="24"/>
      </w:rPr>
      <w:t xml:space="preserve">VISA CARDS </w:t>
    </w:r>
  </w:p>
  <w:p w:rsidR="00FC5A8D" w:rsidRPr="00FC5A8D">
    <w:pPr>
      <w:pStyle w:val="Header"/>
      <w:jc w:val="right"/>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 xml:space="preserve">                                                                             </w:t>
    </w:r>
    <w:r w:rsidRPr="00FC5A8D">
      <w:rPr>
        <w:rFonts w:ascii="Times New Roman" w:hAnsi="Times New Roman" w:cs="Times New Roman"/>
        <w:sz w:val="24"/>
        <w:szCs w:val="24"/>
      </w:rPr>
      <w:t xml:space="preserve">    </w:t>
    </w:r>
    <w:sdt>
      <w:sdtPr>
        <w:rPr>
          <w:rFonts w:ascii="Times New Roman" w:hAnsi="Times New Roman" w:cs="Times New Roman"/>
          <w:sz w:val="24"/>
          <w:szCs w:val="24"/>
        </w:rPr>
        <w:id w:val="7161726"/>
        <w:docPartObj>
          <w:docPartGallery w:val="Page Numbers (Top of Page)"/>
          <w:docPartUnique/>
        </w:docPartObj>
      </w:sdtPr>
      <w:sdtContent>
        <w:r w:rsidRPr="00FC5A8D" w:rsidR="00D206F7">
          <w:rPr>
            <w:rFonts w:ascii="Times New Roman" w:hAnsi="Times New Roman" w:cs="Times New Roman"/>
            <w:sz w:val="24"/>
            <w:szCs w:val="24"/>
          </w:rPr>
          <w:fldChar w:fldCharType="begin"/>
        </w:r>
        <w:r w:rsidRPr="00FC5A8D">
          <w:rPr>
            <w:rFonts w:ascii="Times New Roman" w:hAnsi="Times New Roman" w:cs="Times New Roman"/>
            <w:sz w:val="24"/>
            <w:szCs w:val="24"/>
          </w:rPr>
          <w:instrText xml:space="preserve"> PAGE   \* MERGEFORMAT </w:instrText>
        </w:r>
        <w:r w:rsidRPr="00FC5A8D" w:rsidR="00D206F7">
          <w:rPr>
            <w:rFonts w:ascii="Times New Roman" w:hAnsi="Times New Roman" w:cs="Times New Roman"/>
            <w:sz w:val="24"/>
            <w:szCs w:val="24"/>
          </w:rPr>
          <w:fldChar w:fldCharType="separate"/>
        </w:r>
        <w:r w:rsidR="00B7485D">
          <w:rPr>
            <w:rFonts w:ascii="Times New Roman" w:hAnsi="Times New Roman" w:cs="Times New Roman"/>
            <w:noProof/>
            <w:sz w:val="24"/>
            <w:szCs w:val="24"/>
          </w:rPr>
          <w:t>1</w:t>
        </w:r>
        <w:r w:rsidRPr="00FC5A8D" w:rsidR="00D206F7">
          <w:rPr>
            <w:rFonts w:ascii="Times New Roman" w:hAnsi="Times New Roman" w:cs="Times New Roman"/>
            <w:sz w:val="24"/>
            <w:szCs w:val="24"/>
          </w:rPr>
          <w:fldChar w:fldCharType="end"/>
        </w:r>
      </w:sdtContent>
    </w:sdt>
  </w:p>
  <w:p w:rsidR="00FC5A8D">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compat/>
  <w:rsids>
    <w:rsidRoot w:val="007151C1"/>
    <w:rsid w:val="000445EF"/>
    <w:rsid w:val="00175BF8"/>
    <w:rsid w:val="001C5B88"/>
    <w:rsid w:val="00263281"/>
    <w:rsid w:val="00295B21"/>
    <w:rsid w:val="004A3920"/>
    <w:rsid w:val="00511D7D"/>
    <w:rsid w:val="005956D5"/>
    <w:rsid w:val="005A4EC0"/>
    <w:rsid w:val="005E279D"/>
    <w:rsid w:val="007151C1"/>
    <w:rsid w:val="007962D1"/>
    <w:rsid w:val="007C3A46"/>
    <w:rsid w:val="00944332"/>
    <w:rsid w:val="009714D3"/>
    <w:rsid w:val="00974DE8"/>
    <w:rsid w:val="00B7485D"/>
    <w:rsid w:val="00C47D75"/>
    <w:rsid w:val="00D206F7"/>
    <w:rsid w:val="00FC5A8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39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5A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5A8D"/>
  </w:style>
  <w:style w:type="paragraph" w:styleId="Footer">
    <w:name w:val="footer"/>
    <w:basedOn w:val="Normal"/>
    <w:link w:val="FooterChar"/>
    <w:uiPriority w:val="99"/>
    <w:semiHidden/>
    <w:unhideWhenUsed/>
    <w:rsid w:val="00FC5A8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C5A8D"/>
  </w:style>
  <w:style w:type="character" w:styleId="Hyperlink">
    <w:name w:val="Hyperlink"/>
    <w:basedOn w:val="DefaultParagraphFont"/>
    <w:uiPriority w:val="99"/>
    <w:semiHidden/>
    <w:unhideWhenUsed/>
    <w:rsid w:val="004A392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1650</Words>
  <Characters>9408</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Asman</dc:creator>
  <cp:lastModifiedBy>USER</cp:lastModifiedBy>
  <cp:revision>2</cp:revision>
  <dcterms:created xsi:type="dcterms:W3CDTF">2019-04-07T11:27:00Z</dcterms:created>
  <dcterms:modified xsi:type="dcterms:W3CDTF">2019-04-07T11:27:00Z</dcterms:modified>
</cp:coreProperties>
</file>